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F5C26">
      <w:pPr>
        <w:spacing w:line="560" w:lineRule="exact"/>
        <w:rPr>
          <w:rFonts w:hint="eastAsia" w:ascii="仿宋_GB2312" w:hAnsi="仿宋_GB2312" w:eastAsia="仿宋_GB2312" w:cs="仿宋_GB2312"/>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r>
        <w:rPr>
          <w:rFonts w:hint="eastAsia" w:ascii="黑体" w:hAnsi="黑体" w:eastAsia="黑体" w:cs="黑体"/>
          <w:sz w:val="32"/>
          <w:szCs w:val="32"/>
        </w:rPr>
        <w:t>：</w:t>
      </w:r>
    </w:p>
    <w:p w14:paraId="5B3DDC46">
      <w:pPr>
        <w:spacing w:line="560" w:lineRule="exact"/>
        <w:jc w:val="center"/>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中国铁工投资典型项目案例简介</w:t>
      </w:r>
    </w:p>
    <w:p w14:paraId="6D7F2810">
      <w:pPr>
        <w:spacing w:line="560" w:lineRule="exact"/>
        <w:ind w:firstLine="640"/>
        <w:rPr>
          <w:rFonts w:ascii="黑体" w:hAnsi="黑体" w:eastAsia="黑体" w:cs="黑体"/>
          <w:sz w:val="32"/>
          <w:szCs w:val="32"/>
        </w:rPr>
      </w:pPr>
      <w:r>
        <w:rPr>
          <w:rFonts w:hint="eastAsia" w:ascii="黑体" w:hAnsi="黑体" w:eastAsia="黑体" w:cs="黑体"/>
          <w:sz w:val="32"/>
          <w:szCs w:val="32"/>
        </w:rPr>
        <w:t>1.四川省都江堰市供排水系统提升项目</w:t>
      </w:r>
    </w:p>
    <w:p w14:paraId="6603E3BF">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（1）合作模式</w:t>
      </w:r>
    </w:p>
    <w:p w14:paraId="22226B33">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城乡供排水及投建营一体化+智慧水务</w:t>
      </w:r>
    </w:p>
    <w:p w14:paraId="4E0E51DE">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（2）项目概况</w:t>
      </w:r>
    </w:p>
    <w:p w14:paraId="66A25EB8">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·总投资22.71亿元；</w:t>
      </w:r>
    </w:p>
    <w:p w14:paraId="1EE5F0E1">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·新建及扩容供水厂2座5.2万吨/日；</w:t>
      </w:r>
    </w:p>
    <w:p w14:paraId="44D10D1F">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·新建及接收污水厂站159座20万吨/日；</w:t>
      </w:r>
    </w:p>
    <w:p w14:paraId="3801F338">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·配套及修复管网1030公里；</w:t>
      </w:r>
    </w:p>
    <w:p w14:paraId="756A06E2">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·运营服务面积1208平方公里；</w:t>
      </w:r>
    </w:p>
    <w:p w14:paraId="74F462C9">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·5大系统性工程、供水提升、截污治污、全管网修复、城乡统筹、智慧水务。</w:t>
      </w:r>
    </w:p>
    <w:p w14:paraId="692FA4DB">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（3）项目意义和亮点</w:t>
      </w:r>
    </w:p>
    <w:p w14:paraId="7D11E949">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·传承千年水利智慧,做新时代“李冰”；</w:t>
      </w:r>
    </w:p>
    <w:p w14:paraId="2D98AFC7">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·全域水环境治理——全域病害管网治理重点区城雨污分、</w:t>
      </w:r>
    </w:p>
    <w:p w14:paraId="366A8F98">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大小水共治、老旧小区管网选代升级；</w:t>
      </w:r>
    </w:p>
    <w:p w14:paraId="6510988F">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·盘活存量厂站资产5亿元；</w:t>
      </w:r>
    </w:p>
    <w:p w14:paraId="2FCF5E16">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·优化岷江流城生态环境；</w:t>
      </w:r>
    </w:p>
    <w:p w14:paraId="37C9011C">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·完善“1+N"智慧运营信息化系统；</w:t>
      </w:r>
    </w:p>
    <w:p w14:paraId="2BCF56C4">
      <w:pPr>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·储生新产业发展,照能绿色产业体系</w:t>
      </w:r>
      <w:r>
        <w:rPr>
          <w:rFonts w:hint="eastAsia" w:ascii="仿宋_GB2312" w:hAnsi="仿宋_GB2312" w:eastAsia="仿宋_GB2312" w:cs="仿宋_GB2312"/>
          <w:sz w:val="32"/>
          <w:szCs w:val="32"/>
          <w:lang w:eastAsia="zh-CN"/>
        </w:rPr>
        <w:t>。</w:t>
      </w:r>
    </w:p>
    <w:p w14:paraId="2460B6AE">
      <w:pPr>
        <w:spacing w:line="560" w:lineRule="exact"/>
        <w:ind w:firstLine="640"/>
        <w:rPr>
          <w:rFonts w:ascii="黑体" w:hAnsi="黑体" w:eastAsia="黑体" w:cs="黑体"/>
          <w:sz w:val="32"/>
          <w:szCs w:val="32"/>
        </w:rPr>
      </w:pPr>
      <w:r>
        <w:rPr>
          <w:rFonts w:hint="eastAsia" w:ascii="黑体" w:hAnsi="黑体" w:eastAsia="黑体" w:cs="黑体"/>
          <w:sz w:val="32"/>
          <w:szCs w:val="32"/>
        </w:rPr>
        <w:t>2.河北省魏县全域水网地表水灌溉项目</w:t>
      </w:r>
    </w:p>
    <w:p w14:paraId="25F64C74">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（1）合作模式</w:t>
      </w:r>
    </w:p>
    <w:p w14:paraId="1E246EBC">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农田灌溉+“投建营”一体化</w:t>
      </w:r>
    </w:p>
    <w:p w14:paraId="5EBEA046">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（2）项目概况</w:t>
      </w:r>
    </w:p>
    <w:p w14:paraId="3F3323CD">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·总投资12.83亿元；</w:t>
      </w:r>
    </w:p>
    <w:p w14:paraId="28298567">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·绿化面积2409亩；</w:t>
      </w:r>
    </w:p>
    <w:p w14:paraId="4ADF08BB">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·灌溉渠道总长度393.7km。</w:t>
      </w:r>
    </w:p>
    <w:p w14:paraId="6EEACBB6">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（3）项目亮点</w:t>
      </w:r>
    </w:p>
    <w:p w14:paraId="70E73B3F">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·打造现代化农田水利灌溉系统，建设农业智慧灌溉设施；</w:t>
      </w:r>
    </w:p>
    <w:p w14:paraId="42DEE518">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·实现输水成网、蓄水入塘，水网河渠交织，有效减少地下水开采，促进地下水位回升；</w:t>
      </w:r>
    </w:p>
    <w:p w14:paraId="5C99FE35">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·改善农村人局环境，实现灌溉、压采、生态“三丰收”。</w:t>
      </w:r>
    </w:p>
    <w:p w14:paraId="789FF280">
      <w:pPr>
        <w:spacing w:line="560" w:lineRule="exact"/>
        <w:ind w:firstLine="640"/>
        <w:rPr>
          <w:rFonts w:ascii="仿宋_GB2312" w:hAnsi="仿宋_GB2312" w:eastAsia="仿宋_GB2312" w:cs="仿宋_GB2312"/>
          <w:sz w:val="32"/>
          <w:szCs w:val="32"/>
        </w:rPr>
      </w:pPr>
      <w:r>
        <w:rPr>
          <w:rFonts w:hint="eastAsia" w:ascii="黑体" w:hAnsi="黑体" w:eastAsia="黑体" w:cs="黑体"/>
          <w:sz w:val="32"/>
          <w:szCs w:val="32"/>
        </w:rPr>
        <w:t>3.济南市中心城区雨污合流管网改造和城市内涝治理大辛河与巨野河排水分区项目</w:t>
      </w:r>
    </w:p>
    <w:p w14:paraId="650B1027">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（1）合作模式</w:t>
      </w:r>
    </w:p>
    <w:p w14:paraId="06AA203E">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大型城市中心城区水环境综合提升治理</w:t>
      </w:r>
    </w:p>
    <w:p w14:paraId="7EF68FC4">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（2）项目概况</w:t>
      </w:r>
    </w:p>
    <w:p w14:paraId="5C21D619">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·总投资103.47亿元；</w:t>
      </w:r>
    </w:p>
    <w:p w14:paraId="1699AD71">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·服务面积超480平方公里；</w:t>
      </w:r>
    </w:p>
    <w:p w14:paraId="1D750B78">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·新建、清淤检测及修复管网超1680公里。</w:t>
      </w:r>
    </w:p>
    <w:p w14:paraId="78847EED">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（3）项目亮点</w:t>
      </w:r>
    </w:p>
    <w:p w14:paraId="3AA9E590">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·实现济南市建成区雨污合流管网和黑臭水体的全面清除；</w:t>
      </w:r>
    </w:p>
    <w:p w14:paraId="00310EC7">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·目前国内投资规模领先的雨污管网项目；</w:t>
      </w:r>
    </w:p>
    <w:p w14:paraId="628C9A3A">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·完成城市内涝综合治理，持续改善城市水环境质量；</w:t>
      </w:r>
    </w:p>
    <w:p w14:paraId="35329699">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·建立一套完善的“源头减排、管网排放、蓄排并举、超标应急”城市排水防涝体系；</w:t>
      </w:r>
    </w:p>
    <w:p w14:paraId="03DF2EB8">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·充分满足大型城市对城市雨污分流管网改造和城市内涝治理迫切需求。</w:t>
      </w:r>
    </w:p>
    <w:p w14:paraId="50B4A6EF">
      <w:pPr>
        <w:spacing w:line="560" w:lineRule="exact"/>
        <w:ind w:firstLine="640"/>
        <w:rPr>
          <w:rFonts w:ascii="黑体" w:hAnsi="黑体" w:eastAsia="黑体" w:cs="黑体"/>
          <w:sz w:val="32"/>
          <w:szCs w:val="32"/>
        </w:rPr>
      </w:pPr>
      <w:r>
        <w:rPr>
          <w:rFonts w:hint="eastAsia" w:ascii="黑体" w:hAnsi="黑体" w:eastAsia="黑体" w:cs="黑体"/>
          <w:sz w:val="32"/>
          <w:szCs w:val="32"/>
        </w:rPr>
        <w:t>4.贵州省花滩子水库工程</w:t>
      </w:r>
    </w:p>
    <w:p w14:paraId="56981CA6">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（1）合作模式</w:t>
      </w:r>
    </w:p>
    <w:p w14:paraId="647D7FDE">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债务资金+股权投资+EPCO</w:t>
      </w:r>
    </w:p>
    <w:p w14:paraId="21069F6A">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（2）项目概况</w:t>
      </w:r>
    </w:p>
    <w:p w14:paraId="39EE437D">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·总投资32.17亿元；</w:t>
      </w:r>
    </w:p>
    <w:p w14:paraId="3A98AC67">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·最大坝高108.5米；</w:t>
      </w:r>
    </w:p>
    <w:p w14:paraId="1FBA6F76">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·总库容1.13亿立方米；</w:t>
      </w:r>
    </w:p>
    <w:p w14:paraId="654121A2">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·供水量8909万立方米/年；</w:t>
      </w:r>
    </w:p>
    <w:p w14:paraId="3EF925DD">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·平均发电量1816万千瓦时/年；</w:t>
      </w:r>
    </w:p>
    <w:p w14:paraId="1D910D65">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·平均灌溉用水量1466万立方米/年。</w:t>
      </w:r>
    </w:p>
    <w:p w14:paraId="160D2656">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（3）项目意义和亮点</w:t>
      </w:r>
    </w:p>
    <w:p w14:paraId="75E4AF45">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·国家150项重大水利工程之一；</w:t>
      </w:r>
    </w:p>
    <w:p w14:paraId="4CAB5FC9">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·巩固拓展脱贫攻坚成果、全面推进乡村振兴；</w:t>
      </w:r>
    </w:p>
    <w:p w14:paraId="606D5E1D">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·保障欠发达地区城乡供水安全,改善耕地灌溉条件,保护乌江生态环境；</w:t>
      </w:r>
    </w:p>
    <w:p w14:paraId="2A097375">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·水利工程领域央地合作典型案例。</w:t>
      </w:r>
    </w:p>
    <w:p w14:paraId="7366FEE2">
      <w:pPr>
        <w:spacing w:line="560" w:lineRule="exact"/>
        <w:ind w:firstLine="640"/>
        <w:rPr>
          <w:rFonts w:ascii="仿宋_GB2312" w:hAnsi="仿宋_GB2312" w:eastAsia="仿宋_GB2312" w:cs="仿宋_GB2312"/>
          <w:sz w:val="32"/>
          <w:szCs w:val="32"/>
        </w:rPr>
      </w:pPr>
      <w:r>
        <w:rPr>
          <w:rFonts w:hint="eastAsia" w:ascii="黑体" w:hAnsi="黑体" w:eastAsia="黑体" w:cs="黑体"/>
          <w:sz w:val="32"/>
          <w:szCs w:val="32"/>
        </w:rPr>
        <w:t>5.山东省济宁市农村生活污水治理特许经营项目</w:t>
      </w:r>
    </w:p>
    <w:p w14:paraId="0FD36A0D">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（1）合作模式</w:t>
      </w:r>
    </w:p>
    <w:p w14:paraId="1A758DB8">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全域治理+特许经营</w:t>
      </w:r>
    </w:p>
    <w:p w14:paraId="1543313B">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（2）项目概况</w:t>
      </w:r>
    </w:p>
    <w:p w14:paraId="17684C79">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·总投资62亿元；</w:t>
      </w:r>
    </w:p>
    <w:p w14:paraId="39448492">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·涉及济宁市13个县，共2305个村；</w:t>
      </w:r>
    </w:p>
    <w:p w14:paraId="0F0FA263">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·建设污水处理站近600座；</w:t>
      </w:r>
    </w:p>
    <w:p w14:paraId="392DDE4A">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·总处理污水量高达15.6万吨/日；</w:t>
      </w:r>
    </w:p>
    <w:p w14:paraId="0739D585">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·总敷设管网3700千米。</w:t>
      </w:r>
    </w:p>
    <w:p w14:paraId="40CF1571">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（3）项目意义和亮点</w:t>
      </w:r>
    </w:p>
    <w:p w14:paraId="200145E0">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·目前国内农村生活污水治理规模最大、范围最广的工程项目；</w:t>
      </w:r>
    </w:p>
    <w:p w14:paraId="2158889A">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·山东省实施美丽多村建设的农污治理示范性工程；</w:t>
      </w:r>
    </w:p>
    <w:p w14:paraId="5E4E60BB">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·统筹推进农村人居环境整治新实践。</w:t>
      </w:r>
    </w:p>
    <w:p w14:paraId="04F922C6">
      <w:pPr>
        <w:spacing w:line="560" w:lineRule="exact"/>
        <w:ind w:firstLine="640"/>
        <w:rPr>
          <w:rFonts w:ascii="黑体" w:hAnsi="黑体" w:eastAsia="黑体" w:cs="黑体"/>
          <w:sz w:val="32"/>
          <w:szCs w:val="32"/>
        </w:rPr>
      </w:pPr>
      <w:r>
        <w:rPr>
          <w:rFonts w:hint="eastAsia" w:ascii="黑体" w:hAnsi="黑体" w:eastAsia="黑体" w:cs="黑体"/>
          <w:sz w:val="32"/>
          <w:szCs w:val="32"/>
        </w:rPr>
        <w:t>6.安徽省枞阳县农村自来水并网工程项目</w:t>
      </w:r>
    </w:p>
    <w:p w14:paraId="4354BB2B">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（1）合作模式</w:t>
      </w:r>
    </w:p>
    <w:p w14:paraId="0BCFFB81">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存量改建+增量新建+施工总承包</w:t>
      </w:r>
    </w:p>
    <w:p w14:paraId="523BF1DD">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（2）项目概况</w:t>
      </w:r>
    </w:p>
    <w:p w14:paraId="54AE03EA">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·总投资</w:t>
      </w:r>
      <w:r>
        <w:rPr>
          <w:rFonts w:hint="eastAsia" w:ascii="仿宋_GB2312" w:hAnsi="仿宋" w:eastAsia="仿宋_GB2312"/>
          <w:color w:val="000000"/>
          <w:sz w:val="32"/>
          <w:szCs w:val="32"/>
        </w:rPr>
        <w:t>14.14</w:t>
      </w:r>
      <w:r>
        <w:rPr>
          <w:rFonts w:hint="eastAsia" w:ascii="仿宋_GB2312" w:hAnsi="仿宋_GB2312" w:eastAsia="仿宋_GB2312" w:cs="仿宋_GB2312"/>
          <w:sz w:val="32"/>
          <w:szCs w:val="32"/>
        </w:rPr>
        <w:t>亿元；</w:t>
      </w:r>
    </w:p>
    <w:p w14:paraId="42718B41">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·涉及13个乡镇；</w:t>
      </w:r>
    </w:p>
    <w:p w14:paraId="5E6796F3">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·建设内容为雨坛水厂、汤沟水厂、老洲水厂，总供水规13万吨/日；</w:t>
      </w:r>
    </w:p>
    <w:p w14:paraId="5840012B">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·配套管网建设和改造工程总长度约1400千米。</w:t>
      </w:r>
    </w:p>
    <w:p w14:paraId="189531DF">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（3）项目意义和亮点</w:t>
      </w:r>
    </w:p>
    <w:p w14:paraId="5881B1B0">
      <w:pPr>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·改变了枞阳“住在长江边,百姓却吃不上干净的长江水”的局面</w:t>
      </w:r>
      <w:r>
        <w:rPr>
          <w:rFonts w:hint="eastAsia" w:ascii="仿宋_GB2312" w:hAnsi="仿宋_GB2312" w:eastAsia="仿宋_GB2312" w:cs="仿宋_GB2312"/>
          <w:sz w:val="32"/>
          <w:szCs w:val="32"/>
          <w:lang w:eastAsia="zh-CN"/>
        </w:rPr>
        <w:t>；</w:t>
      </w:r>
    </w:p>
    <w:p w14:paraId="62633DA3">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·彻底解决了枞阳全县饮水安全问题。</w:t>
      </w:r>
    </w:p>
    <w:p w14:paraId="5C551B29">
      <w:p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7.海南省定安县水系连通及水美乡村建设试点县项目</w:t>
      </w:r>
    </w:p>
    <w:p w14:paraId="7887F90F">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（1）合作模式</w:t>
      </w:r>
    </w:p>
    <w:p w14:paraId="1C629DAA">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勘测设计施工总承包（EPC)</w:t>
      </w:r>
    </w:p>
    <w:p w14:paraId="6BB298A6">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（2）项目概况:</w:t>
      </w:r>
    </w:p>
    <w:p w14:paraId="5FCCA577">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总投资</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87</w:t>
      </w:r>
      <w:r>
        <w:rPr>
          <w:rFonts w:hint="eastAsia" w:ascii="仿宋_GB2312" w:hAnsi="仿宋_GB2312" w:eastAsia="仿宋_GB2312" w:cs="仿宋_GB2312"/>
          <w:sz w:val="32"/>
          <w:szCs w:val="32"/>
        </w:rPr>
        <w:t>亿元；</w:t>
      </w:r>
    </w:p>
    <w:p w14:paraId="4EAB080C">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·4条河流综合治理，涉及11个村委会；</w:t>
      </w:r>
    </w:p>
    <w:p w14:paraId="03BCE78C">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·综合治理河长 27.8km；</w:t>
      </w:r>
    </w:p>
    <w:p w14:paraId="0EB6E461">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·河道清障26.31万m³，清除淤泥0.88万m</w:t>
      </w:r>
      <w:r>
        <w:rPr>
          <w:rFonts w:ascii="Calibri" w:hAnsi="Calibri" w:eastAsia="仿宋_GB2312" w:cs="Calibri"/>
          <w:sz w:val="32"/>
          <w:szCs w:val="32"/>
        </w:rPr>
        <w:t>³</w:t>
      </w:r>
      <w:r>
        <w:rPr>
          <w:rFonts w:hint="eastAsia" w:ascii="仿宋_GB2312" w:hAnsi="仿宋_GB2312" w:eastAsia="仿宋_GB2312" w:cs="仿宋_GB2312"/>
          <w:sz w:val="32"/>
          <w:szCs w:val="32"/>
        </w:rPr>
        <w:t>，新建生态护岸6.07km，生态修复种植工程16.48万</w:t>
      </w:r>
      <w:r>
        <w:rPr>
          <w:rFonts w:hint="eastAsia" w:ascii="微软雅黑" w:hAnsi="微软雅黑" w:eastAsia="微软雅黑" w:cs="微软雅黑"/>
          <w:sz w:val="32"/>
          <w:szCs w:val="32"/>
        </w:rPr>
        <w:t>㎡</w:t>
      </w:r>
      <w:r>
        <w:rPr>
          <w:rFonts w:hint="eastAsia" w:ascii="仿宋_GB2312" w:hAnsi="仿宋_GB2312" w:eastAsia="仿宋_GB2312" w:cs="仿宋_GB2312"/>
          <w:sz w:val="32"/>
          <w:szCs w:val="32"/>
        </w:rPr>
        <w:t>，新建管护通道33.84km；</w:t>
      </w:r>
    </w:p>
    <w:p w14:paraId="711FDE1E">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·结合当地人文、景观，共打造景观节点“九点多景”。</w:t>
      </w:r>
    </w:p>
    <w:p w14:paraId="1D48BE04">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（3）项目亮点：</w:t>
      </w:r>
    </w:p>
    <w:p w14:paraId="5EE4F10C">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·统筹水灾害、水资源、水生态、水环境系统治理，“六水共治”； </w:t>
      </w:r>
    </w:p>
    <w:p w14:paraId="275EF278">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·通过水系连通及水美乡村建设打造“一区两廊、九点多景”，营造人水和谐、健康宜居的农村生活环境；</w:t>
      </w:r>
    </w:p>
    <w:p w14:paraId="262EDD59">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·促进水生态环境与乡村文明、琼剧非物质文化传承相融合。</w:t>
      </w:r>
    </w:p>
    <w:sectPr>
      <w:footerReference r:id="rId3" w:type="default"/>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23617E-8D44-4B79-A4AC-41AD30A751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48A2D3E-9D9E-4411-B3C8-1C7B8F452E36}"/>
  </w:font>
  <w:font w:name="方正小标宋简体">
    <w:altName w:val="黑体"/>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3" w:fontKey="{C31C5276-F0DE-47FD-B22C-FE2F7F075A1E}"/>
  </w:font>
  <w:font w:name="仿宋">
    <w:panose1 w:val="02010609060101010101"/>
    <w:charset w:val="86"/>
    <w:family w:val="modern"/>
    <w:pitch w:val="default"/>
    <w:sig w:usb0="800002BF" w:usb1="38CF7CFA" w:usb2="00000016" w:usb3="00000000" w:csb0="00040001" w:csb1="00000000"/>
    <w:embedRegular r:id="rId4" w:fontKey="{ABC2E60B-CD40-4A50-8C87-E6D8CA9ADE24}"/>
  </w:font>
  <w:font w:name="微软雅黑">
    <w:panose1 w:val="020B0503020204020204"/>
    <w:charset w:val="86"/>
    <w:family w:val="swiss"/>
    <w:pitch w:val="default"/>
    <w:sig w:usb0="80000287" w:usb1="2ACF3C50" w:usb2="00000016" w:usb3="00000000" w:csb0="0004001F" w:csb1="00000000"/>
    <w:embedRegular r:id="rId5" w:fontKey="{AC95C8B2-AEF4-4B56-B9F1-352C7C09E6DE}"/>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BBCC4">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F86538">
                          <w:pPr>
                            <w:pStyle w:val="5"/>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1F86538">
                    <w:pPr>
                      <w:pStyle w:val="5"/>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DD3BB1"/>
    <w:rsid w:val="00224616"/>
    <w:rsid w:val="004C2457"/>
    <w:rsid w:val="005F393C"/>
    <w:rsid w:val="008873A2"/>
    <w:rsid w:val="008B286F"/>
    <w:rsid w:val="0093134D"/>
    <w:rsid w:val="00954478"/>
    <w:rsid w:val="00A77CC5"/>
    <w:rsid w:val="02B20CC0"/>
    <w:rsid w:val="031D6581"/>
    <w:rsid w:val="063D544B"/>
    <w:rsid w:val="07102423"/>
    <w:rsid w:val="0C282FA5"/>
    <w:rsid w:val="1407720F"/>
    <w:rsid w:val="1E93389A"/>
    <w:rsid w:val="20AE44E6"/>
    <w:rsid w:val="289762B4"/>
    <w:rsid w:val="28EB10B1"/>
    <w:rsid w:val="2A184668"/>
    <w:rsid w:val="2ADD3BB1"/>
    <w:rsid w:val="2C476B08"/>
    <w:rsid w:val="2DC10F3F"/>
    <w:rsid w:val="3451423C"/>
    <w:rsid w:val="353E6631"/>
    <w:rsid w:val="35D0665D"/>
    <w:rsid w:val="367610EE"/>
    <w:rsid w:val="3C140C63"/>
    <w:rsid w:val="3D59247A"/>
    <w:rsid w:val="3F13186E"/>
    <w:rsid w:val="448C3CA1"/>
    <w:rsid w:val="459260C9"/>
    <w:rsid w:val="55221A12"/>
    <w:rsid w:val="5B2F7146"/>
    <w:rsid w:val="687521AA"/>
    <w:rsid w:val="68F85C4F"/>
    <w:rsid w:val="6D660588"/>
    <w:rsid w:val="7D783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5"/>
    </w:pPr>
    <w:rPr>
      <w:rFonts w:ascii="方正小标宋简体" w:hAnsi="方正小标宋简体" w:eastAsia="方正小标宋简体" w:cs="方正小标宋简体"/>
      <w:sz w:val="36"/>
      <w:szCs w:val="36"/>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Table Paragraph"/>
    <w:basedOn w:val="1"/>
    <w:qFormat/>
    <w:uiPriority w:val="1"/>
    <w:rPr>
      <w:rFonts w:ascii="仿宋_GB2312" w:hAnsi="仿宋_GB2312" w:eastAsia="仿宋_GB2312" w:cs="仿宋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铁工投资</Company>
  <Pages>5</Pages>
  <Words>1534</Words>
  <Characters>1666</Characters>
  <Lines>240</Lines>
  <Paragraphs>226</Paragraphs>
  <TotalTime>0</TotalTime>
  <ScaleCrop>false</ScaleCrop>
  <LinksUpToDate>false</LinksUpToDate>
  <CharactersWithSpaces>1668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2025-12-03T05:56:00Z</dcterms:created>
  <dc:creator>陆明辰</dc:creator>
  <cp:lastModifiedBy>青争</cp:lastModifiedBy>
  <dcterms:modified xsi:type="dcterms:W3CDTF">2026-04-23T01:21:33Z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C1A87CAAC7054F289422B8B5ED257F2B_13</vt:lpwstr>
  </property>
  <property fmtid="{D5CDD505-2E9C-101B-9397-08002B2CF9AE}" pid="4" name="KSOTemplateDocerSaveRecord">
    <vt:lpwstr>eyJoZGlkIjoiYTA2M2RhZjUxYTExMmU4ZWU3ZWVhNjcwMTJjZjQwZjUiLCJ1c2VySWQiOiI0ODcwNDQ0ODUifQ==</vt:lpwstr>
  </property>
</Properties>
</file>